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2020" w14:textId="77777777" w:rsidR="00F465DE" w:rsidRDefault="00F46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1DFD4FCE" w14:textId="77777777" w:rsidR="00F465DE" w:rsidRDefault="00BE203A">
      <w:pPr>
        <w:spacing w:after="0"/>
        <w:rPr>
          <w:sz w:val="32"/>
          <w:szCs w:val="32"/>
        </w:rPr>
      </w:pPr>
      <w:commentRangeStart w:id="0"/>
      <w:r>
        <w:rPr>
          <w:rFonts w:ascii="Garamond" w:eastAsia="Garamond" w:hAnsi="Garamond" w:cs="Garamond"/>
          <w:b/>
          <w:sz w:val="32"/>
          <w:szCs w:val="32"/>
        </w:rPr>
        <w:t xml:space="preserve">Mediators between self-criticism and depression </w:t>
      </w:r>
      <w:commentRangeEnd w:id="0"/>
      <w:r>
        <w:commentReference w:id="0"/>
      </w:r>
    </w:p>
    <w:p w14:paraId="19EB660F" w14:textId="77777777" w:rsidR="00F465DE" w:rsidRDefault="00BE20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Author</w:t>
      </w:r>
      <w:commentRangeStart w:id="1"/>
      <w:r>
        <w:rPr>
          <w:rFonts w:ascii="Garamond" w:eastAsia="Garamond" w:hAnsi="Garamond" w:cs="Garamond"/>
          <w:b/>
          <w:color w:val="000000"/>
          <w:sz w:val="24"/>
          <w:szCs w:val="24"/>
        </w:rPr>
        <w:t>*</w:t>
      </w:r>
    </w:p>
    <w:p w14:paraId="76B70737" w14:textId="77777777" w:rsidR="00F465DE" w:rsidRDefault="00BE20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Affiliatition</w:t>
      </w:r>
    </w:p>
    <w:p w14:paraId="669CCAE7" w14:textId="77777777" w:rsidR="00F465DE" w:rsidRDefault="00BE20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Address</w:t>
      </w:r>
    </w:p>
    <w:p w14:paraId="2820FEEC" w14:textId="77777777" w:rsidR="00F465DE" w:rsidRDefault="00BE20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*Corresponding Author. e-mail: author@.ac.id </w:t>
      </w:r>
    </w:p>
    <w:p w14:paraId="14E07901" w14:textId="77777777" w:rsidR="00F465DE" w:rsidRDefault="00BE203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Garamond" w:eastAsia="Garamond" w:hAnsi="Garamond" w:cs="Garamond"/>
          <w:color w:val="000000"/>
          <w:sz w:val="23"/>
          <w:szCs w:val="23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Received: ...; Revised: ...; Accepted: ...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  <w:szCs w:val="24"/>
          <w:vertAlign w:val="superscript"/>
        </w:rPr>
        <w:t xml:space="preserve"> </w:t>
      </w:r>
      <w:commentRangeEnd w:id="1"/>
      <w:r>
        <w:commentReference w:id="1"/>
      </w:r>
    </w:p>
    <w:p w14:paraId="028EE9F8" w14:textId="77777777" w:rsidR="00F465DE" w:rsidRDefault="00F465D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3FB270F6" w14:textId="77777777" w:rsidR="00F465DE" w:rsidRDefault="00BE203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Abstract</w:t>
      </w:r>
    </w:p>
    <w:p w14:paraId="3BA46B1B" w14:textId="77777777" w:rsidR="00F465DE" w:rsidRDefault="00BE203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commentRangeStart w:id="2"/>
      <w:r>
        <w:rPr>
          <w:rFonts w:ascii="Garamond" w:eastAsia="Garamond" w:hAnsi="Garamond" w:cs="Garamond"/>
          <w:color w:val="000000"/>
          <w:sz w:val="24"/>
          <w:szCs w:val="24"/>
        </w:rPr>
        <w:t xml:space="preserve">The abstract firmly states the aim, method, and findings of the research. It is written narratively in a maximum of 250 words. </w:t>
      </w:r>
      <w:commentRangeEnd w:id="2"/>
      <w:r>
        <w:commentReference w:id="2"/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Abstract abstract abstract abstract abstract abstract abstract abstract abstract abstract abstract abstract abstract abstract </w:t>
      </w:r>
      <w:r>
        <w:rPr>
          <w:rFonts w:ascii="Garamond" w:eastAsia="Garamond" w:hAnsi="Garamond" w:cs="Garamond"/>
          <w:color w:val="000000"/>
          <w:sz w:val="24"/>
          <w:szCs w:val="24"/>
        </w:rPr>
        <w:t>abstract abstract abstract abstract abstract abstract abstract abstract abstract abstract abstract abstract abstract abstract abstract</w:t>
      </w:r>
    </w:p>
    <w:p w14:paraId="2DADBE35" w14:textId="77777777" w:rsidR="00F465DE" w:rsidRDefault="00BE203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Keywords: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keywords</w:t>
      </w:r>
      <w:commentRangeStart w:id="3"/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, </w:t>
      </w:r>
      <w:commentRangeEnd w:id="3"/>
      <w:r>
        <w:commentReference w:id="3"/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keywords</w:t>
      </w:r>
    </w:p>
    <w:p w14:paraId="7D66B118" w14:textId="77777777" w:rsidR="00F465DE" w:rsidRDefault="00F465D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tbl>
      <w:tblPr>
        <w:tblStyle w:val="a"/>
        <w:tblW w:w="8929" w:type="dxa"/>
        <w:tblInd w:w="133" w:type="dxa"/>
        <w:tblBorders>
          <w:top w:val="nil"/>
          <w:left w:val="nil"/>
          <w:bottom w:val="single" w:sz="18" w:space="0" w:color="2E74B5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414"/>
        <w:gridCol w:w="6515"/>
      </w:tblGrid>
      <w:tr w:rsidR="00F465DE" w14:paraId="130B2A5D" w14:textId="77777777">
        <w:trPr>
          <w:trHeight w:val="1052"/>
        </w:trPr>
        <w:tc>
          <w:tcPr>
            <w:tcW w:w="2414" w:type="dxa"/>
          </w:tcPr>
          <w:p w14:paraId="67A4EE9C" w14:textId="77777777" w:rsidR="00F465DE" w:rsidRDefault="00BE203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114300" distR="114300" wp14:anchorId="10A616CE" wp14:editId="4EC5921C">
                  <wp:extent cx="704850" cy="70485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14:paraId="3D62D17B" w14:textId="77777777" w:rsidR="00F465DE" w:rsidRDefault="00BE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000000"/>
                <w:sz w:val="16"/>
                <w:szCs w:val="16"/>
              </w:rPr>
              <w:t xml:space="preserve">This is an open-access article under the </w:t>
            </w:r>
            <w:hyperlink r:id="rId10">
              <w:r>
                <w:rPr>
                  <w:rFonts w:ascii="Georgia" w:eastAsia="Georgia" w:hAnsi="Georgia" w:cs="Georgia"/>
                  <w:color w:val="0000FF"/>
                  <w:sz w:val="16"/>
                  <w:szCs w:val="16"/>
                  <w:u w:val="single"/>
                </w:rPr>
                <w:t>CC–BY-SA</w:t>
              </w:r>
            </w:hyperlink>
            <w:r>
              <w:rPr>
                <w:rFonts w:ascii="Georgia" w:eastAsia="Georgia" w:hAnsi="Georgia" w:cs="Georgia"/>
                <w:color w:val="000000"/>
                <w:sz w:val="16"/>
                <w:szCs w:val="16"/>
              </w:rPr>
              <w:t xml:space="preserve"> license.</w:t>
            </w:r>
          </w:p>
        </w:tc>
      </w:tr>
    </w:tbl>
    <w:p w14:paraId="2E64DA9F" w14:textId="77777777" w:rsidR="00F465DE" w:rsidRDefault="00F465D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aramond" w:eastAsia="Garamond" w:hAnsi="Garamond" w:cs="Garamond"/>
          <w:color w:val="000000"/>
          <w:sz w:val="24"/>
          <w:szCs w:val="24"/>
        </w:rPr>
        <w:sectPr w:rsidR="00F465D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1134" w:bottom="1134" w:left="1701" w:header="851" w:footer="454" w:gutter="0"/>
          <w:pgNumType w:start="2"/>
          <w:cols w:space="720" w:equalWidth="0">
            <w:col w:w="9360"/>
          </w:cols>
          <w:titlePg/>
        </w:sectPr>
      </w:pPr>
    </w:p>
    <w:p w14:paraId="7D9CD8F1" w14:textId="50EFAB3E" w:rsidR="00F465DE" w:rsidRDefault="00F46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sectPr w:rsidR="00F465DE" w:rsidSect="004C341E">
      <w:type w:val="continuous"/>
      <w:pgSz w:w="11906" w:h="16838"/>
      <w:pgMar w:top="1701" w:right="1134" w:bottom="1134" w:left="1701" w:header="851" w:footer="454" w:gutter="0"/>
      <w:pgNumType w:start="1"/>
      <w:cols w:space="720" w:equalWidth="0">
        <w:col w:w="9360"/>
      </w:cols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date="1900-01-01T00:00:00Z" w:initials="">
    <w:p w14:paraId="39DF1208" w14:textId="77777777" w:rsidR="00F465DE" w:rsidRDefault="00BE20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Font: Garamond, 12.</w:t>
      </w:r>
    </w:p>
    <w:p w14:paraId="3DC380DE" w14:textId="77777777" w:rsidR="00F465DE" w:rsidRDefault="00BE20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Title should be concise and briefly identify the content of the article .</w:t>
      </w:r>
    </w:p>
    <w:p w14:paraId="103394D3" w14:textId="77777777" w:rsidR="00F465DE" w:rsidRDefault="00BE20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Capital letter </w:t>
      </w:r>
      <w:r>
        <w:rPr>
          <w:rFonts w:ascii="Arial" w:eastAsia="Arial" w:hAnsi="Arial" w:cs="Arial"/>
          <w:color w:val="000000"/>
        </w:rPr>
        <w:t>is only used at the beginning of the title, except for proper nouns or wherever it appropriates</w:t>
      </w:r>
    </w:p>
  </w:comment>
  <w:comment w:id="1" w:author="Author" w:date="1900-01-01T00:00:00Z" w:initials="">
    <w:p w14:paraId="25E123C4" w14:textId="77777777" w:rsidR="00F465DE" w:rsidRDefault="00BE20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Author(s)’ </w:t>
      </w:r>
      <w:r>
        <w:rPr>
          <w:rFonts w:ascii="Arial" w:eastAsia="Arial" w:hAnsi="Arial" w:cs="Arial"/>
          <w:color w:val="000000"/>
        </w:rPr>
        <w:t>Identity(es) are deleted for review process. Please fill in Author(s)’ identity(es) completely in the submission form in the OJS, including author(s)’ email(s), affiliation(s), and do not forget to provide short biograpy(</w:t>
      </w:r>
      <w:r>
        <w:rPr>
          <w:rFonts w:ascii="Arial" w:eastAsia="Arial" w:hAnsi="Arial" w:cs="Arial"/>
          <w:color w:val="000000"/>
        </w:rPr>
        <w:t>es) in the column “Bio Statement” in the OJS form.</w:t>
      </w:r>
    </w:p>
  </w:comment>
  <w:comment w:id="2" w:author="Author" w:date="1900-01-01T00:00:00Z" w:initials="">
    <w:p w14:paraId="4925EA1F" w14:textId="77777777" w:rsidR="00F465DE" w:rsidRDefault="00BE20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Abstract </w:t>
      </w:r>
      <w:r>
        <w:rPr>
          <w:rFonts w:ascii="Arial" w:eastAsia="Arial" w:hAnsi="Arial" w:cs="Arial"/>
          <w:color w:val="000000"/>
        </w:rPr>
        <w:t>contains a maximum of 250 words, consisting of the description of the aim, method, and results of the research  in the form of a narration</w:t>
      </w:r>
    </w:p>
  </w:comment>
  <w:comment w:id="3" w:author="Author" w:date="1900-01-01T00:00:00Z" w:initials="">
    <w:p w14:paraId="4E9391E2" w14:textId="77777777" w:rsidR="00F465DE" w:rsidRDefault="00BE20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Insert </w:t>
      </w:r>
      <w:r>
        <w:rPr>
          <w:rFonts w:ascii="Arial" w:eastAsia="Arial" w:hAnsi="Arial" w:cs="Arial"/>
          <w:color w:val="000000"/>
        </w:rPr>
        <w:t>three to six keywords relevant to the manuscript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3394D3" w15:done="0"/>
  <w15:commentEx w15:paraId="25E123C4" w15:done="0"/>
  <w15:commentEx w15:paraId="4925EA1F" w15:done="0"/>
  <w15:commentEx w15:paraId="4E9391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3394D3" w16cid:durableId="26697776"/>
  <w16cid:commentId w16cid:paraId="25E123C4" w16cid:durableId="26697777"/>
  <w16cid:commentId w16cid:paraId="4925EA1F" w16cid:durableId="26697778"/>
  <w16cid:commentId w16cid:paraId="4E9391E2" w16cid:durableId="266977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0DB6" w14:textId="77777777" w:rsidR="00BE203A" w:rsidRDefault="00BE203A">
      <w:pPr>
        <w:spacing w:after="0" w:line="240" w:lineRule="auto"/>
      </w:pPr>
      <w:r>
        <w:separator/>
      </w:r>
    </w:p>
  </w:endnote>
  <w:endnote w:type="continuationSeparator" w:id="0">
    <w:p w14:paraId="675CC04D" w14:textId="77777777" w:rsidR="00BE203A" w:rsidRDefault="00BE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0E62" w14:textId="04C810DA" w:rsidR="00F465DE" w:rsidRDefault="00BE203A">
    <w:pPr>
      <w:spacing w:line="240" w:lineRule="auto"/>
      <w:rPr>
        <w:rFonts w:ascii="Garamond" w:eastAsia="Garamond" w:hAnsi="Garamond" w:cs="Garamond"/>
        <w:sz w:val="24"/>
        <w:szCs w:val="24"/>
      </w:rPr>
    </w:pPr>
    <w:r>
      <w:rPr>
        <w:rFonts w:ascii="Garamond" w:eastAsia="Garamond" w:hAnsi="Garamond" w:cs="Garamond"/>
      </w:rPr>
      <w:fldChar w:fldCharType="begin"/>
    </w:r>
    <w:r>
      <w:rPr>
        <w:rFonts w:ascii="Garamond" w:eastAsia="Garamond" w:hAnsi="Garamond" w:cs="Garamond"/>
      </w:rPr>
      <w:instrText>PAGE</w:instrText>
    </w:r>
    <w:r>
      <w:rPr>
        <w:rFonts w:ascii="Garamond" w:eastAsia="Garamond" w:hAnsi="Garamond" w:cs="Garamond"/>
      </w:rPr>
      <w:fldChar w:fldCharType="separate"/>
    </w:r>
    <w:r w:rsidR="004C341E">
      <w:rPr>
        <w:rFonts w:ascii="Garamond" w:eastAsia="Garamond" w:hAnsi="Garamond" w:cs="Garamond"/>
        <w:noProof/>
      </w:rPr>
      <w:t>2</w:t>
    </w:r>
    <w:r>
      <w:rPr>
        <w:rFonts w:ascii="Garamond" w:eastAsia="Garamond" w:hAnsi="Garamond" w:cs="Garamond"/>
      </w:rPr>
      <w:fldChar w:fldCharType="end"/>
    </w:r>
    <w:r>
      <w:rPr>
        <w:rFonts w:ascii="Garamond" w:eastAsia="Garamond" w:hAnsi="Garamond" w:cs="Garamond"/>
        <w:i/>
      </w:rPr>
      <w:t xml:space="preserve"> </w:t>
    </w:r>
    <w:r>
      <w:rPr>
        <w:rFonts w:ascii="Garamond" w:eastAsia="Garamond" w:hAnsi="Garamond" w:cs="Garamond"/>
        <w:i/>
        <w:sz w:val="18"/>
        <w:szCs w:val="18"/>
      </w:rPr>
      <w:t xml:space="preserve">  </w:t>
    </w:r>
    <w:r>
      <w:rPr>
        <w:rFonts w:ascii="Garamond" w:eastAsia="Garamond" w:hAnsi="Garamond" w:cs="Garamond"/>
        <w:i/>
        <w:sz w:val="18"/>
        <w:szCs w:val="18"/>
      </w:rPr>
      <w:t xml:space="preserve">−   </w:t>
    </w:r>
    <w:r>
      <w:rPr>
        <w:rFonts w:ascii="Garamond" w:eastAsia="Garamond" w:hAnsi="Garamond" w:cs="Garamond"/>
        <w:sz w:val="20"/>
        <w:szCs w:val="20"/>
      </w:rPr>
      <w:t>Copyright © 2020, ProGCouns, ISSN 0000-0000 (print); ISSN 0000-0000 (online)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2A86" w14:textId="77777777" w:rsidR="00F465DE" w:rsidRDefault="00BE2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t xml:space="preserve"> </w:t>
    </w:r>
    <w:r>
      <w:rPr>
        <w:rFonts w:ascii="Garamond" w:eastAsia="Garamond" w:hAnsi="Garamond" w:cs="Garamond"/>
        <w:color w:val="000000"/>
        <w:sz w:val="20"/>
        <w:szCs w:val="20"/>
      </w:rPr>
      <w:t xml:space="preserve">Copyright © </w:t>
    </w:r>
    <w:r>
      <w:rPr>
        <w:rFonts w:ascii="Garamond" w:eastAsia="Garamond" w:hAnsi="Garamond" w:cs="Garamond"/>
        <w:color w:val="000000"/>
        <w:sz w:val="20"/>
        <w:szCs w:val="20"/>
      </w:rPr>
      <w:t>2020, ProGCouns, ISSN 0000-0000 (print); ISSN 0000-0000 (online)</w:t>
    </w:r>
    <w:r>
      <w:rPr>
        <w:rFonts w:ascii="Garamond" w:eastAsia="Garamond" w:hAnsi="Garamond" w:cs="Garamond"/>
        <w:i/>
        <w:color w:val="000000"/>
        <w:sz w:val="20"/>
        <w:szCs w:val="20"/>
      </w:rPr>
      <w:t xml:space="preserve"> - </w:t>
    </w:r>
    <w:r>
      <w:rPr>
        <w:rFonts w:ascii="Garamond" w:eastAsia="Garamond" w:hAnsi="Garamond" w:cs="Garamond"/>
        <w:color w:val="000000"/>
      </w:rPr>
      <w:fldChar w:fldCharType="begin"/>
    </w:r>
    <w:r>
      <w:rPr>
        <w:rFonts w:ascii="Garamond" w:eastAsia="Garamond" w:hAnsi="Garamond" w:cs="Garamond"/>
        <w:color w:val="000000"/>
      </w:rPr>
      <w:instrText>PAGE</w:instrText>
    </w:r>
    <w:r>
      <w:rPr>
        <w:rFonts w:ascii="Garamond" w:eastAsia="Garamond" w:hAnsi="Garamond" w:cs="Garamond"/>
        <w:color w:val="000000"/>
      </w:rPr>
      <w:fldChar w:fldCharType="separate"/>
    </w:r>
    <w:r w:rsidR="004C341E">
      <w:rPr>
        <w:rFonts w:ascii="Garamond" w:eastAsia="Garamond" w:hAnsi="Garamond" w:cs="Garamond"/>
        <w:noProof/>
        <w:color w:val="000000"/>
      </w:rPr>
      <w:t>1</w:t>
    </w:r>
    <w:r>
      <w:rPr>
        <w:rFonts w:ascii="Garamond" w:eastAsia="Garamond" w:hAnsi="Garamond" w:cs="Garamond"/>
        <w:color w:val="000000"/>
      </w:rPr>
      <w:fldChar w:fldCharType="end"/>
    </w:r>
  </w:p>
  <w:p w14:paraId="29561266" w14:textId="77777777" w:rsidR="00F465DE" w:rsidRDefault="00F465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8536" w14:textId="77777777" w:rsidR="00F465DE" w:rsidRDefault="00BE2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082FFDBA" wp14:editId="34256DF6">
          <wp:extent cx="181610" cy="180975"/>
          <wp:effectExtent l="0" t="0" r="0" b="0"/>
          <wp:docPr id="4" name="image4.png" descr="https://journal.uny.ac.id/public/site/images/icons/icon-do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ttps://journal.uny.ac.id/public/site/images/icons/icon-do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610" cy="180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2">
      <w:r>
        <w:rPr>
          <w:rFonts w:ascii="Garamond" w:eastAsia="Garamond" w:hAnsi="Garamond" w:cs="Garamond"/>
          <w:color w:val="000000"/>
        </w:rPr>
        <w:t>https://doi.org/10.21831/</w:t>
      </w:r>
    </w:hyperlink>
    <w:r>
      <w:rPr>
        <w:rFonts w:ascii="Garamond" w:eastAsia="Garamond" w:hAnsi="Garamond" w:cs="Garamond"/>
        <w:color w:val="000000"/>
      </w:rPr>
      <w:t>ProGCouns</w:t>
    </w:r>
    <w:r>
      <w:rPr>
        <w:rFonts w:ascii="Garamond" w:eastAsia="Garamond" w:hAnsi="Garamond" w:cs="Garamond"/>
        <w:color w:val="000000"/>
      </w:rPr>
      <w:tab/>
      <w:t xml:space="preserve">       </w:t>
    </w:r>
    <w:r>
      <w:rPr>
        <w:rFonts w:ascii="Garamond" w:eastAsia="Garamond" w:hAnsi="Garamond" w:cs="Garamond"/>
        <w:color w:val="000000"/>
      </w:rPr>
      <w:tab/>
      <w:t xml:space="preserve">        progcouns@uny.ac.id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F84259" wp14:editId="41160ADA">
          <wp:simplePos x="0" y="0"/>
          <wp:positionH relativeFrom="column">
            <wp:posOffset>4147184</wp:posOffset>
          </wp:positionH>
          <wp:positionV relativeFrom="paragraph">
            <wp:posOffset>72390</wp:posOffset>
          </wp:positionV>
          <wp:extent cx="152400" cy="152400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5AB21B8" wp14:editId="11393F20">
          <wp:simplePos x="0" y="0"/>
          <wp:positionH relativeFrom="column">
            <wp:posOffset>914400</wp:posOffset>
          </wp:positionH>
          <wp:positionV relativeFrom="paragraph">
            <wp:posOffset>2453005</wp:posOffset>
          </wp:positionV>
          <wp:extent cx="184150" cy="184150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150" cy="184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0565" w14:textId="77777777" w:rsidR="00BE203A" w:rsidRDefault="00BE203A">
      <w:pPr>
        <w:spacing w:after="0" w:line="240" w:lineRule="auto"/>
      </w:pPr>
      <w:r>
        <w:separator/>
      </w:r>
    </w:p>
  </w:footnote>
  <w:footnote w:type="continuationSeparator" w:id="0">
    <w:p w14:paraId="5C14F480" w14:textId="77777777" w:rsidR="00BE203A" w:rsidRDefault="00BE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D0C2" w14:textId="77777777" w:rsidR="00F465DE" w:rsidRDefault="00BE203A">
    <w:pPr>
      <w:spacing w:line="240" w:lineRule="auto"/>
      <w:rPr>
        <w:rFonts w:ascii="Garamond" w:eastAsia="Garamond" w:hAnsi="Garamond" w:cs="Garamond"/>
      </w:rPr>
    </w:pPr>
    <w:r>
      <w:rPr>
        <w:rFonts w:ascii="Garamond" w:eastAsia="Garamond" w:hAnsi="Garamond" w:cs="Garamond"/>
        <w:i/>
        <w:sz w:val="18"/>
        <w:szCs w:val="18"/>
      </w:rPr>
      <w:t>ProGCouns (Professional Guidance and Counseling Journal)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EE7A" w14:textId="77777777" w:rsidR="00F465DE" w:rsidRDefault="00BE2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i/>
        <w:color w:val="000000"/>
        <w:sz w:val="20"/>
        <w:szCs w:val="20"/>
      </w:rPr>
      <w:t xml:space="preserve">ProGCouns </w:t>
    </w:r>
    <w:r>
      <w:rPr>
        <w:rFonts w:ascii="Garamond" w:eastAsia="Garamond" w:hAnsi="Garamond" w:cs="Garamond"/>
        <w:i/>
        <w:color w:val="000000"/>
        <w:sz w:val="20"/>
        <w:szCs w:val="20"/>
      </w:rPr>
      <w:t>(Professional Guidance and Counseling Journal)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8E42" w14:textId="77777777" w:rsidR="00F465DE" w:rsidRDefault="00BE203A">
    <w:pPr>
      <w:spacing w:after="0" w:line="240" w:lineRule="auto"/>
      <w:ind w:left="1440" w:firstLine="720"/>
      <w:jc w:val="both"/>
      <w:rPr>
        <w:rFonts w:ascii="Garamond" w:eastAsia="Garamond" w:hAnsi="Garamond" w:cs="Garamond"/>
      </w:rPr>
    </w:pPr>
    <w:r>
      <w:rPr>
        <w:rFonts w:ascii="Garamond" w:eastAsia="Garamond" w:hAnsi="Garamond" w:cs="Garamond"/>
        <w:b/>
      </w:rPr>
      <w:t xml:space="preserve">Professional Guidance and Counseling Journal, ...(...), ..., </w:t>
    </w:r>
    <w:r>
      <w:rPr>
        <w:rFonts w:ascii="Garamond" w:eastAsia="Garamond" w:hAnsi="Garamond" w:cs="Garamond"/>
        <w:b/>
        <w:highlight w:val="yellow"/>
      </w:rPr>
      <w:t>...-...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68AE0B66" wp14:editId="77F835AC">
          <wp:simplePos x="0" y="0"/>
          <wp:positionH relativeFrom="column">
            <wp:posOffset>-3809</wp:posOffset>
          </wp:positionH>
          <wp:positionV relativeFrom="paragraph">
            <wp:posOffset>-53974</wp:posOffset>
          </wp:positionV>
          <wp:extent cx="1256030" cy="4000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1809" t="33833" r="8345" b="48951"/>
                  <a:stretch>
                    <a:fillRect/>
                  </a:stretch>
                </pic:blipFill>
                <pic:spPr>
                  <a:xfrm>
                    <a:off x="0" y="0"/>
                    <a:ext cx="125603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8D24B1" w14:textId="77777777" w:rsidR="00F465DE" w:rsidRDefault="00BE203A">
    <w:pPr>
      <w:spacing w:after="0" w:line="360" w:lineRule="auto"/>
      <w:ind w:left="1440" w:firstLine="720"/>
      <w:jc w:val="both"/>
      <w:rPr>
        <w:rFonts w:ascii="Garamond" w:eastAsia="Garamond" w:hAnsi="Garamond" w:cs="Garamond"/>
        <w:sz w:val="20"/>
        <w:szCs w:val="20"/>
      </w:rPr>
    </w:pPr>
    <w:r>
      <w:rPr>
        <w:rFonts w:ascii="Garamond" w:eastAsia="Garamond" w:hAnsi="Garamond" w:cs="Garamond"/>
      </w:rPr>
      <w:t>Available</w:t>
    </w:r>
    <w:r>
      <w:rPr>
        <w:rFonts w:ascii="Garamond" w:eastAsia="Garamond" w:hAnsi="Garamond" w:cs="Garamond"/>
        <w:sz w:val="20"/>
        <w:szCs w:val="20"/>
      </w:rPr>
      <w:t xml:space="preserve"> online at: </w:t>
    </w:r>
    <w:hyperlink r:id="rId2">
      <w:r>
        <w:rPr>
          <w:rFonts w:ascii="Garamond" w:eastAsia="Garamond" w:hAnsi="Garamond" w:cs="Garamond"/>
          <w:color w:val="0000FF"/>
          <w:sz w:val="20"/>
          <w:szCs w:val="20"/>
          <w:u w:val="single"/>
        </w:rPr>
        <w:t>https://journal.uny.ac.id/index.php/progcouns</w:t>
      </w:r>
    </w:hyperlink>
  </w:p>
  <w:tbl>
    <w:tblPr>
      <w:tblStyle w:val="a1"/>
      <w:tblW w:w="9296" w:type="dxa"/>
      <w:tblInd w:w="-9" w:type="dxa"/>
      <w:tblBorders>
        <w:top w:val="single" w:sz="12" w:space="0" w:color="2E74B5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9296"/>
    </w:tblGrid>
    <w:tr w:rsidR="00F465DE" w14:paraId="7C997BBE" w14:textId="77777777">
      <w:trPr>
        <w:trHeight w:val="70"/>
      </w:trPr>
      <w:tc>
        <w:tcPr>
          <w:tcW w:w="9296" w:type="dxa"/>
        </w:tcPr>
        <w:p w14:paraId="6FC53BF1" w14:textId="77777777" w:rsidR="00F465DE" w:rsidRDefault="00F465DE">
          <w:pPr>
            <w:spacing w:after="0" w:line="240" w:lineRule="auto"/>
            <w:jc w:val="both"/>
            <w:rPr>
              <w:rFonts w:ascii="Garamond" w:eastAsia="Garamond" w:hAnsi="Garamond" w:cs="Garamond"/>
              <w:sz w:val="20"/>
              <w:szCs w:val="20"/>
            </w:rPr>
          </w:pPr>
        </w:p>
      </w:tc>
    </w:tr>
  </w:tbl>
  <w:p w14:paraId="272D1725" w14:textId="77777777" w:rsidR="00F465DE" w:rsidRDefault="00F465DE">
    <w:pPr>
      <w:spacing w:after="0" w:line="240" w:lineRule="auto"/>
      <w:ind w:left="1440" w:firstLine="720"/>
      <w:jc w:val="both"/>
      <w:rPr>
        <w:rFonts w:ascii="Garamond" w:eastAsia="Garamond" w:hAnsi="Garamond" w:cs="Garamond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DE"/>
    <w:rsid w:val="004C341E"/>
    <w:rsid w:val="00BE203A"/>
    <w:rsid w:val="00F4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C861"/>
  <w15:docId w15:val="{8B628608-3357-4413-85E1-75F9B96B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 w:line="240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 w:line="240" w:lineRule="auto"/>
      <w:outlineLvl w:val="4"/>
    </w:pPr>
    <w:rPr>
      <w:rFonts w:ascii="Cambria" w:eastAsia="Cambria" w:hAnsi="Cambria" w:cs="Cambria"/>
      <w:color w:val="243F60"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 w:line="240" w:lineRule="auto"/>
      <w:outlineLvl w:val="5"/>
    </w:pPr>
    <w:rPr>
      <w:rFonts w:ascii="Cambria" w:eastAsia="Cambria" w:hAnsi="Cambria" w:cs="Cambria"/>
      <w:i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creativecommons.org/licenses/by-sa/4.0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doi.org/10.21831/jjpip.v13i1.100000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journal.uny.ac.id/index.php/progcoun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Yoga Pratama Paramarta</cp:lastModifiedBy>
  <cp:revision>2</cp:revision>
  <dcterms:created xsi:type="dcterms:W3CDTF">2022-07-01T06:39:00Z</dcterms:created>
  <dcterms:modified xsi:type="dcterms:W3CDTF">2022-07-01T06:42:00Z</dcterms:modified>
</cp:coreProperties>
</file>